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3F2253" w14:textId="77777777" w:rsidR="00202D2C" w:rsidRDefault="00000000">
      <w:pPr>
        <w:jc w:val="center"/>
      </w:pPr>
      <w:r>
        <w:t>Nombre:____________________________ Código UIS: _____________ Grupo: ________</w:t>
      </w:r>
    </w:p>
    <w:p w14:paraId="1214C6B0" w14:textId="77777777" w:rsidR="00202D2C" w:rsidRDefault="00202D2C">
      <w:pPr>
        <w:jc w:val="center"/>
        <w:rPr>
          <w:b/>
        </w:rPr>
      </w:pPr>
    </w:p>
    <w:p w14:paraId="4216FD38" w14:textId="77777777" w:rsidR="00202D2C" w:rsidRDefault="00000000">
      <w:pPr>
        <w:jc w:val="center"/>
        <w:rPr>
          <w:b/>
        </w:rPr>
      </w:pPr>
      <w:r>
        <w:rPr>
          <w:b/>
        </w:rPr>
        <w:t>Laboratorio de Introducción a la Biología</w:t>
      </w:r>
    </w:p>
    <w:p w14:paraId="06FD186D" w14:textId="77777777" w:rsidR="00202D2C" w:rsidRDefault="00000000">
      <w:pPr>
        <w:jc w:val="center"/>
        <w:rPr>
          <w:b/>
        </w:rPr>
      </w:pPr>
      <w:r>
        <w:rPr>
          <w:b/>
        </w:rPr>
        <w:t>Práctica 10. Introducción a la microscopía</w:t>
      </w:r>
    </w:p>
    <w:p w14:paraId="369EC139" w14:textId="77777777" w:rsidR="00202D2C" w:rsidRDefault="00202D2C">
      <w:pPr>
        <w:spacing w:line="240" w:lineRule="auto"/>
        <w:rPr>
          <w:b/>
        </w:rPr>
      </w:pPr>
    </w:p>
    <w:p w14:paraId="03678752" w14:textId="77777777" w:rsidR="00202D2C" w:rsidRDefault="00000000">
      <w:pPr>
        <w:spacing w:line="240" w:lineRule="auto"/>
        <w:jc w:val="center"/>
        <w:rPr>
          <w:b/>
        </w:rPr>
      </w:pPr>
      <w:r>
        <w:rPr>
          <w:b/>
        </w:rPr>
        <w:t xml:space="preserve">Actividad en presencialidad remota: Usando el microscopio virtual de </w:t>
      </w:r>
      <w:proofErr w:type="spellStart"/>
      <w:r>
        <w:rPr>
          <w:b/>
        </w:rPr>
        <w:t>BioNetwork</w:t>
      </w:r>
      <w:proofErr w:type="spellEnd"/>
      <w:r>
        <w:rPr>
          <w:b/>
        </w:rPr>
        <w:t xml:space="preserve"> </w:t>
      </w:r>
    </w:p>
    <w:p w14:paraId="35BEFF93" w14:textId="77777777" w:rsidR="00202D2C" w:rsidRDefault="00202D2C">
      <w:pPr>
        <w:spacing w:line="240" w:lineRule="auto"/>
        <w:jc w:val="center"/>
        <w:rPr>
          <w:b/>
        </w:rPr>
      </w:pPr>
    </w:p>
    <w:p w14:paraId="7B5F7960" w14:textId="77777777" w:rsidR="00202D2C" w:rsidRDefault="00000000">
      <w:pPr>
        <w:numPr>
          <w:ilvl w:val="0"/>
          <w:numId w:val="1"/>
        </w:numPr>
        <w:spacing w:line="240" w:lineRule="auto"/>
        <w:jc w:val="both"/>
      </w:pPr>
      <w:r>
        <w:t xml:space="preserve">Ingrese a </w:t>
      </w:r>
      <w:hyperlink r:id="rId5">
        <w:r>
          <w:rPr>
            <w:color w:val="1155CC"/>
            <w:u w:val="single"/>
          </w:rPr>
          <w:t>https://www.ncbionetwork.org/iet/microscope/</w:t>
        </w:r>
      </w:hyperlink>
      <w:r>
        <w:t xml:space="preserve"> donde encontrará una simulación 3D de un microscopio virtual, espere un momento mientras se completa la carga.</w:t>
      </w:r>
    </w:p>
    <w:p w14:paraId="18C042F3" w14:textId="77777777" w:rsidR="00202D2C" w:rsidRDefault="00202D2C">
      <w:pPr>
        <w:spacing w:line="240" w:lineRule="auto"/>
        <w:ind w:left="720"/>
        <w:jc w:val="both"/>
      </w:pPr>
    </w:p>
    <w:p w14:paraId="22D52D7C" w14:textId="77777777" w:rsidR="00202D2C" w:rsidRDefault="00000000">
      <w:pPr>
        <w:numPr>
          <w:ilvl w:val="0"/>
          <w:numId w:val="1"/>
        </w:numPr>
        <w:spacing w:line="240" w:lineRule="auto"/>
        <w:jc w:val="both"/>
      </w:pPr>
      <w:r>
        <w:t xml:space="preserve">En la parte inferior a la izquierda, de clic en el botón </w:t>
      </w:r>
      <w:r>
        <w:rPr>
          <w:i/>
        </w:rPr>
        <w:t xml:space="preserve">Guide </w:t>
      </w:r>
      <w:r>
        <w:t xml:space="preserve">(Guía). Allí se le desplegará una ventana con información importante para entender las partes y funcionamiento del microscopio, lea y observe las imágenes de cada uno en el orden recomendado, navegando por los capítulos de la izquierda: </w:t>
      </w:r>
      <w:proofErr w:type="spellStart"/>
      <w:r>
        <w:rPr>
          <w:i/>
        </w:rPr>
        <w:t>Overview</w:t>
      </w:r>
      <w:proofErr w:type="spellEnd"/>
      <w:r>
        <w:rPr>
          <w:i/>
        </w:rPr>
        <w:t xml:space="preserve"> </w:t>
      </w:r>
      <w:r>
        <w:t>(Descripción general),</w:t>
      </w:r>
      <w:r>
        <w:rPr>
          <w:i/>
        </w:rPr>
        <w:t xml:space="preserve"> </w:t>
      </w:r>
      <w:proofErr w:type="spellStart"/>
      <w:r>
        <w:rPr>
          <w:i/>
        </w:rPr>
        <w:t>Objective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Lenses</w:t>
      </w:r>
      <w:proofErr w:type="spellEnd"/>
      <w:r>
        <w:rPr>
          <w:i/>
        </w:rPr>
        <w:t xml:space="preserve"> </w:t>
      </w:r>
      <w:r>
        <w:t xml:space="preserve">(Objetivos), </w:t>
      </w:r>
      <w:proofErr w:type="spellStart"/>
      <w:r>
        <w:rPr>
          <w:i/>
        </w:rPr>
        <w:t>Immersion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Oil</w:t>
      </w:r>
      <w:proofErr w:type="spellEnd"/>
      <w:r>
        <w:rPr>
          <w:i/>
        </w:rPr>
        <w:t xml:space="preserve"> Lens </w:t>
      </w:r>
      <w:r>
        <w:t>(Lente de aceite de inmersión),</w:t>
      </w:r>
      <w:r>
        <w:rPr>
          <w:i/>
        </w:rPr>
        <w:t xml:space="preserve"> </w:t>
      </w:r>
      <w:proofErr w:type="spellStart"/>
      <w:r>
        <w:rPr>
          <w:i/>
        </w:rPr>
        <w:t>Microscope</w:t>
      </w:r>
      <w:proofErr w:type="spellEnd"/>
      <w:r>
        <w:rPr>
          <w:i/>
        </w:rPr>
        <w:t xml:space="preserve"> Care </w:t>
      </w:r>
      <w:r>
        <w:t xml:space="preserve">(cuidado del microscopio) y </w:t>
      </w:r>
      <w:proofErr w:type="spellStart"/>
      <w:r>
        <w:rPr>
          <w:i/>
        </w:rPr>
        <w:t>Terminology</w:t>
      </w:r>
      <w:proofErr w:type="spellEnd"/>
      <w:r>
        <w:rPr>
          <w:i/>
        </w:rPr>
        <w:t xml:space="preserve"> </w:t>
      </w:r>
      <w:r>
        <w:t xml:space="preserve">(terminología); y avanzando con la flecha inferior dentro de cada capítulo. Cuando termine de clic en el botón superior derecho </w:t>
      </w:r>
      <w:proofErr w:type="spellStart"/>
      <w:r>
        <w:rPr>
          <w:i/>
        </w:rPr>
        <w:t>Close</w:t>
      </w:r>
      <w:proofErr w:type="spellEnd"/>
      <w:r>
        <w:rPr>
          <w:i/>
        </w:rPr>
        <w:t xml:space="preserve"> </w:t>
      </w:r>
      <w:r>
        <w:t xml:space="preserve">para cerrar la ventana (Figura 1). </w:t>
      </w:r>
    </w:p>
    <w:p w14:paraId="673EB347" w14:textId="77777777" w:rsidR="00202D2C" w:rsidRDefault="00202D2C">
      <w:pPr>
        <w:spacing w:line="240" w:lineRule="auto"/>
        <w:ind w:left="720"/>
        <w:jc w:val="both"/>
      </w:pPr>
    </w:p>
    <w:p w14:paraId="6B70A4B3" w14:textId="77777777" w:rsidR="00202D2C" w:rsidRDefault="00000000">
      <w:pPr>
        <w:spacing w:line="240" w:lineRule="auto"/>
        <w:ind w:left="720"/>
        <w:jc w:val="both"/>
      </w:pPr>
      <w:r>
        <w:t>Recuerde asistir paralelamente con herramientas de traducción en línea mientras desarrolla este laboratorio.</w:t>
      </w:r>
    </w:p>
    <w:p w14:paraId="5B6B552C" w14:textId="77777777" w:rsidR="00202D2C" w:rsidRDefault="00202D2C">
      <w:pPr>
        <w:spacing w:line="240" w:lineRule="auto"/>
        <w:ind w:left="720"/>
      </w:pPr>
    </w:p>
    <w:p w14:paraId="3FAF536C" w14:textId="77777777" w:rsidR="00202D2C" w:rsidRDefault="00000000">
      <w:pPr>
        <w:spacing w:line="240" w:lineRule="auto"/>
        <w:jc w:val="center"/>
      </w:pPr>
      <w:r>
        <w:rPr>
          <w:noProof/>
        </w:rPr>
        <w:drawing>
          <wp:inline distT="114300" distB="114300" distL="114300" distR="114300" wp14:anchorId="22B1BF7D" wp14:editId="180BE2F9">
            <wp:extent cx="5235413" cy="3744651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l="996" t="1753" r="996" b="1233"/>
                    <a:stretch>
                      <a:fillRect/>
                    </a:stretch>
                  </pic:blipFill>
                  <pic:spPr>
                    <a:xfrm>
                      <a:off x="0" y="0"/>
                      <a:ext cx="5235413" cy="37446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420394A" w14:textId="77777777" w:rsidR="00202D2C" w:rsidRDefault="00000000">
      <w:pPr>
        <w:jc w:val="center"/>
      </w:pPr>
      <w:r>
        <w:t xml:space="preserve">Figura 1. Ventana interactiva desplegada desde el menú </w:t>
      </w:r>
      <w:r>
        <w:rPr>
          <w:i/>
        </w:rPr>
        <w:t>Guide.</w:t>
      </w:r>
      <w:r>
        <w:t xml:space="preserve"> Imagen tomada de </w:t>
      </w:r>
      <w:hyperlink r:id="rId7">
        <w:r>
          <w:rPr>
            <w:color w:val="1155CC"/>
            <w:u w:val="single"/>
          </w:rPr>
          <w:t>https://www.ncbionetwork.org/iet/microscope/</w:t>
        </w:r>
      </w:hyperlink>
      <w:r>
        <w:t xml:space="preserve"> </w:t>
      </w:r>
    </w:p>
    <w:p w14:paraId="2342AAAB" w14:textId="77777777" w:rsidR="00202D2C" w:rsidRDefault="00202D2C">
      <w:pPr>
        <w:jc w:val="center"/>
      </w:pPr>
    </w:p>
    <w:p w14:paraId="4F9A3358" w14:textId="77777777" w:rsidR="00202D2C" w:rsidRDefault="00000000">
      <w:pPr>
        <w:numPr>
          <w:ilvl w:val="0"/>
          <w:numId w:val="1"/>
        </w:numPr>
        <w:jc w:val="both"/>
      </w:pPr>
      <w:r>
        <w:t xml:space="preserve">Ahora ingrese en el botón </w:t>
      </w:r>
      <w:proofErr w:type="spellStart"/>
      <w:r>
        <w:rPr>
          <w:i/>
        </w:rPr>
        <w:t>Learn</w:t>
      </w:r>
      <w:proofErr w:type="spellEnd"/>
      <w:r>
        <w:t xml:space="preserve"> (Aprender) y seleccione las partes del microscopio y objetos de trabajo asociados a este para aprender más acerca de cada uno, haciendo clic en el botón de interrogante. Cuando ya haya explorado todas las opciones de clic </w:t>
      </w:r>
      <w:r>
        <w:lastRenderedPageBreak/>
        <w:t>en</w:t>
      </w:r>
      <w:r>
        <w:rPr>
          <w:i/>
        </w:rPr>
        <w:t xml:space="preserve"> </w:t>
      </w:r>
      <w:proofErr w:type="spellStart"/>
      <w:r>
        <w:rPr>
          <w:i/>
        </w:rPr>
        <w:t>next</w:t>
      </w:r>
      <w:proofErr w:type="spellEnd"/>
      <w:r>
        <w:rPr>
          <w:i/>
        </w:rPr>
        <w:t xml:space="preserve"> </w:t>
      </w:r>
      <w:r>
        <w:t xml:space="preserve">(siguiente) y explore todas las opciones para conocer más acerca de los lentes, sus partes e indicaciones; luego, vuelva a dar clic en </w:t>
      </w:r>
      <w:proofErr w:type="spellStart"/>
      <w:r>
        <w:rPr>
          <w:i/>
        </w:rPr>
        <w:t>next</w:t>
      </w:r>
      <w:proofErr w:type="spellEnd"/>
      <w:r>
        <w:t>.</w:t>
      </w:r>
    </w:p>
    <w:p w14:paraId="69B08CE9" w14:textId="77777777" w:rsidR="00202D2C" w:rsidRDefault="00202D2C">
      <w:pPr>
        <w:ind w:left="720"/>
        <w:jc w:val="both"/>
      </w:pPr>
    </w:p>
    <w:p w14:paraId="351AAD99" w14:textId="77777777" w:rsidR="00202D2C" w:rsidRDefault="00000000">
      <w:pPr>
        <w:numPr>
          <w:ilvl w:val="0"/>
          <w:numId w:val="1"/>
        </w:numPr>
        <w:jc w:val="both"/>
      </w:pPr>
      <w:r>
        <w:t xml:space="preserve">Para ver por qué el lente de 100X necesita el aceite de inmersión, alterne las opciones entre </w:t>
      </w:r>
      <w:proofErr w:type="spellStart"/>
      <w:r>
        <w:rPr>
          <w:i/>
        </w:rPr>
        <w:t>Dry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</w:t>
      </w:r>
      <w:proofErr w:type="spellEnd"/>
      <w:r>
        <w:rPr>
          <w:i/>
        </w:rPr>
        <w:t xml:space="preserve"> </w:t>
      </w:r>
      <w:r>
        <w:t xml:space="preserve">(lámina seca) y </w:t>
      </w:r>
      <w:proofErr w:type="spellStart"/>
      <w:r>
        <w:rPr>
          <w:i/>
        </w:rPr>
        <w:t>Oiled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</w:t>
      </w:r>
      <w:proofErr w:type="spellEnd"/>
      <w:r>
        <w:rPr>
          <w:i/>
        </w:rPr>
        <w:t xml:space="preserve"> </w:t>
      </w:r>
      <w:r>
        <w:t xml:space="preserve">(lámina aceitada), y observe la explicación. Luego de clic en el botón </w:t>
      </w:r>
      <w:proofErr w:type="spellStart"/>
      <w:r>
        <w:t>next</w:t>
      </w:r>
      <w:proofErr w:type="spellEnd"/>
      <w:r>
        <w:t xml:space="preserve"> (Figura 2).</w:t>
      </w:r>
    </w:p>
    <w:p w14:paraId="5B829016" w14:textId="77777777" w:rsidR="00202D2C" w:rsidRDefault="00202D2C">
      <w:pPr>
        <w:ind w:left="720"/>
      </w:pPr>
    </w:p>
    <w:p w14:paraId="3ADE7D1A" w14:textId="77777777" w:rsidR="00202D2C" w:rsidRDefault="00000000">
      <w:pPr>
        <w:jc w:val="center"/>
      </w:pPr>
      <w:r>
        <w:rPr>
          <w:noProof/>
        </w:rPr>
        <w:drawing>
          <wp:inline distT="114300" distB="114300" distL="114300" distR="114300" wp14:anchorId="1B0F25A7" wp14:editId="2F243E2D">
            <wp:extent cx="5731200" cy="3352800"/>
            <wp:effectExtent l="0" t="0" r="0" b="0"/>
            <wp:docPr id="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52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</w:p>
    <w:p w14:paraId="04721183" w14:textId="77777777" w:rsidR="00202D2C" w:rsidRDefault="00000000">
      <w:pPr>
        <w:jc w:val="center"/>
      </w:pPr>
      <w:r>
        <w:t xml:space="preserve">Figura 2. Ventana interactiva desplegada desde el menú </w:t>
      </w:r>
      <w:proofErr w:type="spellStart"/>
      <w:r>
        <w:rPr>
          <w:i/>
        </w:rPr>
        <w:t>Learn</w:t>
      </w:r>
      <w:proofErr w:type="spellEnd"/>
      <w:r>
        <w:rPr>
          <w:i/>
        </w:rPr>
        <w:t xml:space="preserve">, </w:t>
      </w:r>
      <w:r>
        <w:t xml:space="preserve">mostrando el efecto del aceite de inmersión en el lente de 100X. Imagen tomada de </w:t>
      </w:r>
      <w:hyperlink r:id="rId9">
        <w:r>
          <w:rPr>
            <w:color w:val="1155CC"/>
            <w:u w:val="single"/>
          </w:rPr>
          <w:t>https://www.ncbionetwork.org/iet/microscope/</w:t>
        </w:r>
      </w:hyperlink>
      <w:r>
        <w:t xml:space="preserve"> </w:t>
      </w:r>
    </w:p>
    <w:p w14:paraId="27167182" w14:textId="77777777" w:rsidR="00202D2C" w:rsidRDefault="00202D2C"/>
    <w:p w14:paraId="230D546E" w14:textId="77777777" w:rsidR="00202D2C" w:rsidRDefault="00000000">
      <w:pPr>
        <w:numPr>
          <w:ilvl w:val="0"/>
          <w:numId w:val="1"/>
        </w:numPr>
        <w:jc w:val="both"/>
      </w:pPr>
      <w:r>
        <w:t xml:space="preserve">Modifique los valores de aumento en </w:t>
      </w:r>
      <w:proofErr w:type="spellStart"/>
      <w:r>
        <w:rPr>
          <w:i/>
        </w:rPr>
        <w:t>Eyepiece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options</w:t>
      </w:r>
      <w:proofErr w:type="spellEnd"/>
      <w:r>
        <w:t xml:space="preserve"> (Oculares) y </w:t>
      </w:r>
      <w:r>
        <w:rPr>
          <w:i/>
        </w:rPr>
        <w:t xml:space="preserve">Lens </w:t>
      </w:r>
      <w:proofErr w:type="spellStart"/>
      <w:r>
        <w:rPr>
          <w:i/>
        </w:rPr>
        <w:t>options</w:t>
      </w:r>
      <w:proofErr w:type="spellEnd"/>
      <w:r>
        <w:t xml:space="preserve"> (Objetivos) para que observe el cálculo de la magnificación total a través de la imagen de la letra </w:t>
      </w:r>
      <w:proofErr w:type="gramStart"/>
      <w:r>
        <w:t>e</w:t>
      </w:r>
      <w:proofErr w:type="gramEnd"/>
      <w:r>
        <w:t xml:space="preserve"> generada por la combinación de lentes que usted configure (Figura 3). Luego de clic en </w:t>
      </w:r>
      <w:proofErr w:type="spellStart"/>
      <w:r>
        <w:rPr>
          <w:i/>
        </w:rPr>
        <w:t>next</w:t>
      </w:r>
      <w:proofErr w:type="spellEnd"/>
      <w:r>
        <w:t>, así regresará al menú inicial.</w:t>
      </w:r>
    </w:p>
    <w:p w14:paraId="516CCF62" w14:textId="77777777" w:rsidR="00202D2C" w:rsidRDefault="00202D2C">
      <w:pPr>
        <w:ind w:left="720"/>
        <w:jc w:val="both"/>
      </w:pPr>
    </w:p>
    <w:p w14:paraId="565CD11F" w14:textId="77777777" w:rsidR="00202D2C" w:rsidRDefault="00000000">
      <w:pPr>
        <w:numPr>
          <w:ilvl w:val="0"/>
          <w:numId w:val="1"/>
        </w:numPr>
        <w:jc w:val="both"/>
      </w:pPr>
      <w:r>
        <w:t xml:space="preserve">Ahora ingrese a </w:t>
      </w:r>
      <w:r>
        <w:rPr>
          <w:i/>
        </w:rPr>
        <w:t xml:space="preserve">Explore </w:t>
      </w:r>
      <w:r>
        <w:t xml:space="preserve">y de clic en el signo de interrogación de la caja situada a la derecha del microscopio, la cual contiene láminas con montajes listos para observar. Estos montajes están divididos en categorías: </w:t>
      </w:r>
      <w:proofErr w:type="spellStart"/>
      <w:r>
        <w:rPr>
          <w:i/>
        </w:rPr>
        <w:t>Sample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Slides</w:t>
      </w:r>
      <w:proofErr w:type="spellEnd"/>
      <w:r>
        <w:rPr>
          <w:i/>
        </w:rPr>
        <w:t xml:space="preserve"> </w:t>
      </w:r>
      <w:r>
        <w:t xml:space="preserve">(láminas de muestra),  </w:t>
      </w:r>
      <w:proofErr w:type="spellStart"/>
      <w:r>
        <w:rPr>
          <w:i/>
        </w:rPr>
        <w:t>Plant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Slides</w:t>
      </w:r>
      <w:proofErr w:type="spellEnd"/>
      <w:r>
        <w:t xml:space="preserve"> (láminas vegetales), </w:t>
      </w:r>
      <w:r>
        <w:rPr>
          <w:i/>
        </w:rPr>
        <w:t xml:space="preserve">Animal </w:t>
      </w:r>
      <w:proofErr w:type="spellStart"/>
      <w:r>
        <w:rPr>
          <w:i/>
        </w:rPr>
        <w:t>Slides</w:t>
      </w:r>
      <w:proofErr w:type="spellEnd"/>
      <w:r>
        <w:t xml:space="preserve"> (láminas animales), </w:t>
      </w:r>
      <w:r>
        <w:rPr>
          <w:i/>
        </w:rPr>
        <w:t xml:space="preserve">Bacteria </w:t>
      </w:r>
      <w:proofErr w:type="spellStart"/>
      <w:r>
        <w:rPr>
          <w:i/>
        </w:rPr>
        <w:t>Slides</w:t>
      </w:r>
      <w:proofErr w:type="spellEnd"/>
      <w:r>
        <w:t xml:space="preserve"> (láminas de bacterias) y </w:t>
      </w:r>
      <w:r>
        <w:rPr>
          <w:i/>
        </w:rPr>
        <w:t>Human</w:t>
      </w:r>
      <w:r>
        <w:t xml:space="preserve"> (muestras humanas).</w:t>
      </w:r>
    </w:p>
    <w:p w14:paraId="41CF6907" w14:textId="77777777" w:rsidR="00202D2C" w:rsidRDefault="00202D2C">
      <w:pPr>
        <w:ind w:left="720"/>
        <w:jc w:val="both"/>
      </w:pPr>
    </w:p>
    <w:p w14:paraId="4CFD186B" w14:textId="77777777" w:rsidR="00202D2C" w:rsidRDefault="00000000">
      <w:pPr>
        <w:numPr>
          <w:ilvl w:val="0"/>
          <w:numId w:val="1"/>
        </w:numPr>
        <w:jc w:val="both"/>
      </w:pPr>
      <w:r>
        <w:t xml:space="preserve">Entre a </w:t>
      </w:r>
      <w:proofErr w:type="spellStart"/>
      <w:r>
        <w:rPr>
          <w:i/>
        </w:rPr>
        <w:t>Sample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Slides</w:t>
      </w:r>
      <w:proofErr w:type="spellEnd"/>
      <w:r>
        <w:t xml:space="preserve"> y elija la lámina que contiene la letra e. Note cómo esta se sitúa en la platina y se abre para usted una ventana donde puede observar lo que se vería a través de los oculares. En esta ventana puede moverse a través de los diferentes objetivos para observar el cambio en los aumentos, así como variar la iluminación en </w:t>
      </w:r>
      <w:r>
        <w:rPr>
          <w:i/>
        </w:rPr>
        <w:t xml:space="preserve">Light </w:t>
      </w:r>
      <w:proofErr w:type="spellStart"/>
      <w:r>
        <w:rPr>
          <w:i/>
        </w:rPr>
        <w:t>adjust</w:t>
      </w:r>
      <w:proofErr w:type="spellEnd"/>
      <w:r>
        <w:t xml:space="preserve">, y el foco a través del </w:t>
      </w:r>
      <w:r>
        <w:rPr>
          <w:i/>
        </w:rPr>
        <w:t xml:space="preserve">Fine </w:t>
      </w:r>
      <w:proofErr w:type="spellStart"/>
      <w:r>
        <w:rPr>
          <w:i/>
        </w:rPr>
        <w:t>focus</w:t>
      </w:r>
      <w:proofErr w:type="spellEnd"/>
      <w:r>
        <w:t xml:space="preserve"> (enfoque fino, también llamado micrométrico) y el </w:t>
      </w:r>
      <w:proofErr w:type="spellStart"/>
      <w:r>
        <w:rPr>
          <w:i/>
        </w:rPr>
        <w:t>Coarse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focus</w:t>
      </w:r>
      <w:proofErr w:type="spellEnd"/>
      <w:r>
        <w:rPr>
          <w:i/>
        </w:rPr>
        <w:t xml:space="preserve"> </w:t>
      </w:r>
      <w:r>
        <w:t>(enfoque grueso, llamado macrométrico)</w:t>
      </w:r>
      <w:r>
        <w:rPr>
          <w:i/>
        </w:rPr>
        <w:t xml:space="preserve"> </w:t>
      </w:r>
      <w:r>
        <w:t>(Figura 3).</w:t>
      </w:r>
    </w:p>
    <w:p w14:paraId="341C3A6A" w14:textId="77777777" w:rsidR="00005688" w:rsidRDefault="00005688" w:rsidP="00005688">
      <w:pPr>
        <w:pStyle w:val="Prrafodelista"/>
      </w:pPr>
    </w:p>
    <w:p w14:paraId="249EA9C6" w14:textId="77777777" w:rsidR="00202D2C" w:rsidRDefault="00000000">
      <w:pPr>
        <w:numPr>
          <w:ilvl w:val="0"/>
          <w:numId w:val="1"/>
        </w:numPr>
        <w:jc w:val="both"/>
      </w:pPr>
      <w:r>
        <w:lastRenderedPageBreak/>
        <w:t>Intente pasar del objetivo de 4X al de 40X en un solo paso, ¿qué ocurrió?</w:t>
      </w:r>
    </w:p>
    <w:p w14:paraId="75E3CFCB" w14:textId="77777777" w:rsidR="00202D2C" w:rsidRDefault="00000000">
      <w:pPr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3FA787CC" w14:textId="77777777" w:rsidR="00202D2C" w:rsidRDefault="00202D2C"/>
    <w:p w14:paraId="19116A10" w14:textId="77777777" w:rsidR="00202D2C" w:rsidRDefault="00000000">
      <w:pPr>
        <w:jc w:val="center"/>
      </w:pPr>
      <w:r>
        <w:rPr>
          <w:noProof/>
        </w:rPr>
        <w:drawing>
          <wp:inline distT="114300" distB="114300" distL="114300" distR="114300" wp14:anchorId="1C721B44" wp14:editId="608CCE27">
            <wp:extent cx="5731200" cy="33655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6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1EB031" w14:textId="77777777" w:rsidR="00202D2C" w:rsidRDefault="00000000">
      <w:pPr>
        <w:jc w:val="center"/>
      </w:pPr>
      <w:r>
        <w:t xml:space="preserve">Figura 3. Ventana interactiva desplegada desde el menú </w:t>
      </w:r>
      <w:proofErr w:type="spellStart"/>
      <w:r>
        <w:rPr>
          <w:i/>
        </w:rPr>
        <w:t>Learn</w:t>
      </w:r>
      <w:proofErr w:type="spellEnd"/>
      <w:r>
        <w:rPr>
          <w:i/>
        </w:rPr>
        <w:t xml:space="preserve">, </w:t>
      </w:r>
      <w:r>
        <w:t xml:space="preserve">mostrando el cálculo de la magnificación. Imagen tomada de </w:t>
      </w:r>
      <w:hyperlink r:id="rId11">
        <w:r>
          <w:rPr>
            <w:color w:val="1155CC"/>
            <w:u w:val="single"/>
          </w:rPr>
          <w:t>https://www.ncbionetwork.org/iet/microscope/</w:t>
        </w:r>
      </w:hyperlink>
    </w:p>
    <w:p w14:paraId="505A3379" w14:textId="77777777" w:rsidR="00202D2C" w:rsidRDefault="00202D2C">
      <w:pPr>
        <w:jc w:val="center"/>
      </w:pPr>
    </w:p>
    <w:p w14:paraId="2F758379" w14:textId="77777777" w:rsidR="00202D2C" w:rsidRDefault="00000000">
      <w:pPr>
        <w:jc w:val="center"/>
      </w:pPr>
      <w:r>
        <w:rPr>
          <w:noProof/>
        </w:rPr>
        <w:drawing>
          <wp:inline distT="114300" distB="114300" distL="114300" distR="114300" wp14:anchorId="14CD8ED4" wp14:editId="2CED1AA2">
            <wp:extent cx="5731200" cy="3365500"/>
            <wp:effectExtent l="0" t="0" r="0" b="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36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417C9E" w14:textId="77777777" w:rsidR="00202D2C" w:rsidRDefault="00000000">
      <w:pPr>
        <w:jc w:val="center"/>
      </w:pPr>
      <w:r>
        <w:t xml:space="preserve">Figura 4. Ventana interactiva desplegada desde el menú </w:t>
      </w:r>
      <w:r>
        <w:rPr>
          <w:i/>
        </w:rPr>
        <w:t xml:space="preserve">Explore, </w:t>
      </w:r>
      <w:r>
        <w:t xml:space="preserve">mostrando la letra e a través del objetivo 4X. Imagen tomada de </w:t>
      </w:r>
      <w:hyperlink r:id="rId13">
        <w:r>
          <w:rPr>
            <w:color w:val="1155CC"/>
            <w:u w:val="single"/>
          </w:rPr>
          <w:t>https://www.ncbionetwork.org/iet/microscope/</w:t>
        </w:r>
      </w:hyperlink>
    </w:p>
    <w:p w14:paraId="3C6BA0AA" w14:textId="77777777" w:rsidR="00005688" w:rsidRDefault="00005688">
      <w:pPr>
        <w:jc w:val="center"/>
      </w:pPr>
    </w:p>
    <w:p w14:paraId="4D569410" w14:textId="77777777" w:rsidR="00202D2C" w:rsidRDefault="00000000">
      <w:pPr>
        <w:numPr>
          <w:ilvl w:val="0"/>
          <w:numId w:val="1"/>
        </w:numPr>
      </w:pPr>
      <w:r>
        <w:lastRenderedPageBreak/>
        <w:t xml:space="preserve">¿Cuál es la razón por la que la letra </w:t>
      </w:r>
      <w:proofErr w:type="gramStart"/>
      <w:r>
        <w:t>e</w:t>
      </w:r>
      <w:proofErr w:type="gramEnd"/>
      <w:r>
        <w:t xml:space="preserve"> sale al revés?</w:t>
      </w:r>
    </w:p>
    <w:p w14:paraId="0D7AFB6A" w14:textId="77777777" w:rsidR="00202D2C" w:rsidRDefault="00000000"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420BBD91" w14:textId="77777777" w:rsidR="00202D2C" w:rsidRDefault="00202D2C"/>
    <w:p w14:paraId="57743605" w14:textId="77777777" w:rsidR="00202D2C" w:rsidRDefault="00000000">
      <w:pPr>
        <w:numPr>
          <w:ilvl w:val="0"/>
          <w:numId w:val="1"/>
        </w:numPr>
      </w:pPr>
      <w:r>
        <w:t>Mire a través del objetivo de 100X, ¿qué ocurrió?</w:t>
      </w:r>
    </w:p>
    <w:p w14:paraId="20494F8F" w14:textId="77777777" w:rsidR="00202D2C" w:rsidRDefault="00000000"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377DF073" w14:textId="77777777" w:rsidR="00202D2C" w:rsidRDefault="00202D2C"/>
    <w:p w14:paraId="757E3AE6" w14:textId="77777777" w:rsidR="00202D2C" w:rsidRDefault="00000000">
      <w:pPr>
        <w:numPr>
          <w:ilvl w:val="0"/>
          <w:numId w:val="1"/>
        </w:numPr>
        <w:jc w:val="both"/>
      </w:pPr>
      <w:r>
        <w:t xml:space="preserve">Haga clic en </w:t>
      </w:r>
      <w:proofErr w:type="spellStart"/>
      <w:r>
        <w:rPr>
          <w:i/>
        </w:rPr>
        <w:t>Remove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slide</w:t>
      </w:r>
      <w:proofErr w:type="spellEnd"/>
      <w:r>
        <w:t xml:space="preserve"> para quitar la lámina de la platina y elegir otra, ¿qué ocurrió?</w:t>
      </w:r>
    </w:p>
    <w:p w14:paraId="06A68291" w14:textId="77777777" w:rsidR="00202D2C" w:rsidRDefault="00000000"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3CEBB5A4" w14:textId="77777777" w:rsidR="00202D2C" w:rsidRDefault="00202D2C"/>
    <w:p w14:paraId="39A41A90" w14:textId="77777777" w:rsidR="00202D2C" w:rsidRDefault="00000000">
      <w:pPr>
        <w:numPr>
          <w:ilvl w:val="0"/>
          <w:numId w:val="1"/>
        </w:numPr>
        <w:jc w:val="both"/>
      </w:pPr>
      <w:r>
        <w:t xml:space="preserve">Ahora elija la lámina de células vegetales y </w:t>
      </w:r>
      <w:proofErr w:type="spellStart"/>
      <w:r>
        <w:t>observelas</w:t>
      </w:r>
      <w:proofErr w:type="spellEnd"/>
      <w:r>
        <w:t xml:space="preserve"> variando los parámetros hasta obtener la mejor </w:t>
      </w:r>
      <w:proofErr w:type="spellStart"/>
      <w:r>
        <w:t>imágen</w:t>
      </w:r>
      <w:proofErr w:type="spellEnd"/>
      <w:r>
        <w:t>, identifique la membrana, el núcleo y los cloroplastos.</w:t>
      </w:r>
    </w:p>
    <w:p w14:paraId="679BD2D0" w14:textId="77777777" w:rsidR="00202D2C" w:rsidRDefault="00202D2C">
      <w:pPr>
        <w:ind w:left="720"/>
        <w:jc w:val="both"/>
      </w:pPr>
    </w:p>
    <w:p w14:paraId="5FF360DC" w14:textId="77777777" w:rsidR="00202D2C" w:rsidRDefault="00000000">
      <w:pPr>
        <w:numPr>
          <w:ilvl w:val="0"/>
          <w:numId w:val="1"/>
        </w:numPr>
        <w:jc w:val="both"/>
      </w:pPr>
      <w:r>
        <w:t xml:space="preserve">Ahora utilice el lente de 100X y suba el </w:t>
      </w:r>
      <w:proofErr w:type="spellStart"/>
      <w:r>
        <w:rPr>
          <w:i/>
        </w:rPr>
        <w:t>Course</w:t>
      </w:r>
      <w:proofErr w:type="spellEnd"/>
      <w:r>
        <w:rPr>
          <w:i/>
        </w:rPr>
        <w:t xml:space="preserve"> Focus </w:t>
      </w:r>
      <w:r>
        <w:t xml:space="preserve">o </w:t>
      </w:r>
      <w:proofErr w:type="spellStart"/>
      <w:r>
        <w:t>macrómetro</w:t>
      </w:r>
      <w:proofErr w:type="spellEnd"/>
      <w:r>
        <w:t xml:space="preserve"> al máximo. ¿Qué ocurrió?</w:t>
      </w:r>
    </w:p>
    <w:p w14:paraId="16D7B5F6" w14:textId="77777777" w:rsidR="00202D2C" w:rsidRDefault="00000000"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6C6C5044" w14:textId="77777777" w:rsidR="00202D2C" w:rsidRDefault="00202D2C"/>
    <w:p w14:paraId="12503FDC" w14:textId="0B994E8D" w:rsidR="00202D2C" w:rsidRDefault="00000000">
      <w:pPr>
        <w:numPr>
          <w:ilvl w:val="0"/>
          <w:numId w:val="1"/>
        </w:numPr>
        <w:jc w:val="both"/>
      </w:pPr>
      <w:r>
        <w:t xml:space="preserve">Continúe cambiando las láminas y explorando la manera de observar mejor cada una, haciendo correcto uso del microscopio. Elija dos muestras que le llamaran la atención, tome una captura de pantalla, </w:t>
      </w:r>
      <w:r w:rsidR="00005688">
        <w:t>adjúntelas</w:t>
      </w:r>
      <w:r>
        <w:t xml:space="preserve"> y describa lo que estaba viendo y cómo puso los parámetros para poder tener esa im</w:t>
      </w:r>
      <w:r w:rsidR="00005688">
        <w:t>a</w:t>
      </w:r>
      <w:r>
        <w:t>gen.</w:t>
      </w:r>
    </w:p>
    <w:p w14:paraId="2BAE97D7" w14:textId="77777777" w:rsidR="00202D2C" w:rsidRDefault="00202D2C">
      <w:pPr>
        <w:jc w:val="both"/>
      </w:pPr>
    </w:p>
    <w:tbl>
      <w:tblPr>
        <w:tblStyle w:val="a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202D2C" w14:paraId="55772D24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3E06E" w14:textId="77777777" w:rsidR="00202D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t>Muestra 1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5C730" w14:textId="77777777" w:rsidR="00202D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t>Muestra 2</w:t>
            </w:r>
          </w:p>
        </w:tc>
      </w:tr>
      <w:tr w:rsidR="00202D2C" w14:paraId="6ECCF954" w14:textId="77777777">
        <w:trPr>
          <w:trHeight w:val="2667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B9A77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AC663AC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A7215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8277D1A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DF71061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A3C5372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75A2025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78FFC38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9CB9C7B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33ECDA2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B63AD78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82C1922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202D2C" w14:paraId="6A0951CB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5EC66" w14:textId="77777777" w:rsidR="00202D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Descripción:</w:t>
            </w:r>
          </w:p>
          <w:p w14:paraId="54CAD9A6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50C91EC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46AB54" w14:textId="77777777" w:rsidR="00202D2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Descripción:</w:t>
            </w:r>
          </w:p>
          <w:p w14:paraId="08278FE2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0C786D3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7978F434" w14:textId="77777777" w:rsidR="00202D2C" w:rsidRDefault="0020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18C2F8F" w14:textId="77777777" w:rsidR="00005688" w:rsidRDefault="000056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</w:tbl>
    <w:p w14:paraId="0293D894" w14:textId="77777777" w:rsidR="00202D2C" w:rsidRDefault="00202D2C">
      <w:pPr>
        <w:jc w:val="both"/>
      </w:pPr>
    </w:p>
    <w:p w14:paraId="7CE85498" w14:textId="77777777" w:rsidR="00202D2C" w:rsidRDefault="00000000">
      <w:pPr>
        <w:numPr>
          <w:ilvl w:val="0"/>
          <w:numId w:val="1"/>
        </w:numPr>
        <w:jc w:val="both"/>
      </w:pPr>
      <w:r>
        <w:lastRenderedPageBreak/>
        <w:t>Responda las siguientes preguntas sobre el uso del microscopio y sus partes:</w:t>
      </w:r>
    </w:p>
    <w:p w14:paraId="78023936" w14:textId="77777777" w:rsidR="00202D2C" w:rsidRDefault="00202D2C">
      <w:pPr>
        <w:ind w:left="720"/>
        <w:jc w:val="both"/>
      </w:pPr>
    </w:p>
    <w:p w14:paraId="0859D66A" w14:textId="77777777" w:rsidR="00202D2C" w:rsidRDefault="00000000">
      <w:pPr>
        <w:numPr>
          <w:ilvl w:val="0"/>
          <w:numId w:val="2"/>
        </w:numPr>
        <w:jc w:val="both"/>
      </w:pPr>
      <w:r>
        <w:t>¿Cuál objetivo estoy usando en un microscopio con oculares 10X si estoy observando la imagen 400 veces más grande de lo que es?</w:t>
      </w:r>
    </w:p>
    <w:p w14:paraId="7983557B" w14:textId="77777777" w:rsidR="00202D2C" w:rsidRDefault="00000000">
      <w:pPr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3E7339A2" w14:textId="77777777" w:rsidR="00202D2C" w:rsidRDefault="00202D2C">
      <w:pPr>
        <w:jc w:val="both"/>
      </w:pPr>
    </w:p>
    <w:p w14:paraId="6576CFB2" w14:textId="77777777" w:rsidR="00202D2C" w:rsidRDefault="00000000">
      <w:pPr>
        <w:numPr>
          <w:ilvl w:val="0"/>
          <w:numId w:val="2"/>
        </w:numPr>
        <w:jc w:val="both"/>
      </w:pPr>
      <w:r>
        <w:t>¿Cuál es la forma correcta de cargar un microscopio?</w:t>
      </w:r>
    </w:p>
    <w:p w14:paraId="1A0AC352" w14:textId="77777777" w:rsidR="00202D2C" w:rsidRDefault="00000000">
      <w:pPr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29F3EA98" w14:textId="77777777" w:rsidR="00202D2C" w:rsidRDefault="00202D2C">
      <w:pPr>
        <w:jc w:val="both"/>
      </w:pPr>
    </w:p>
    <w:p w14:paraId="0D7B9FD7" w14:textId="77777777" w:rsidR="00202D2C" w:rsidRDefault="00000000">
      <w:pPr>
        <w:numPr>
          <w:ilvl w:val="0"/>
          <w:numId w:val="2"/>
        </w:numPr>
        <w:jc w:val="both"/>
      </w:pPr>
      <w:r>
        <w:t xml:space="preserve">¿Cuál es la función del aceite de inmersión para el lente de 100X? </w:t>
      </w:r>
    </w:p>
    <w:p w14:paraId="5AAFADAE" w14:textId="77777777" w:rsidR="00202D2C" w:rsidRDefault="00000000">
      <w:pPr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20A6DD5B" w14:textId="77777777" w:rsidR="00202D2C" w:rsidRDefault="00202D2C">
      <w:pPr>
        <w:jc w:val="both"/>
      </w:pPr>
    </w:p>
    <w:p w14:paraId="3C86AA2D" w14:textId="77777777" w:rsidR="00202D2C" w:rsidRDefault="00000000">
      <w:pPr>
        <w:numPr>
          <w:ilvl w:val="0"/>
          <w:numId w:val="2"/>
        </w:numPr>
        <w:jc w:val="both"/>
      </w:pPr>
      <w:r>
        <w:t>¿Por qué es importante limpiar los lentes del microscopio únicamente con papel o paño especial para óptica?</w:t>
      </w:r>
    </w:p>
    <w:p w14:paraId="153B4A14" w14:textId="77777777" w:rsidR="00202D2C" w:rsidRDefault="00000000">
      <w:pPr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</w:t>
      </w:r>
    </w:p>
    <w:p w14:paraId="1E95B0EB" w14:textId="77777777" w:rsidR="00202D2C" w:rsidRDefault="00202D2C">
      <w:pPr>
        <w:jc w:val="both"/>
      </w:pPr>
    </w:p>
    <w:p w14:paraId="6FB0DE11" w14:textId="77777777" w:rsidR="00202D2C" w:rsidRDefault="00202D2C">
      <w:pPr>
        <w:jc w:val="both"/>
      </w:pPr>
    </w:p>
    <w:p w14:paraId="3DB6B618" w14:textId="77777777" w:rsidR="00005688" w:rsidRDefault="00005688">
      <w:pPr>
        <w:jc w:val="both"/>
      </w:pPr>
    </w:p>
    <w:p w14:paraId="6F4422F1" w14:textId="77777777" w:rsidR="00202D2C" w:rsidRDefault="00000000">
      <w:pPr>
        <w:jc w:val="both"/>
        <w:rPr>
          <w:b/>
        </w:rPr>
      </w:pPr>
      <w:r>
        <w:rPr>
          <w:b/>
        </w:rPr>
        <w:t>Referencia:</w:t>
      </w:r>
    </w:p>
    <w:p w14:paraId="23FD5FA1" w14:textId="77777777" w:rsidR="00202D2C" w:rsidRDefault="00000000">
      <w:pPr>
        <w:spacing w:before="240" w:after="240"/>
        <w:jc w:val="both"/>
        <w:rPr>
          <w:color w:val="1155CC"/>
          <w:u w:val="single"/>
        </w:rPr>
      </w:pPr>
      <w:proofErr w:type="spellStart"/>
      <w:r>
        <w:t>BioNetwork</w:t>
      </w:r>
      <w:proofErr w:type="spellEnd"/>
      <w:r>
        <w:t xml:space="preserve">. (2023). </w:t>
      </w:r>
      <w:r>
        <w:rPr>
          <w:i/>
        </w:rPr>
        <w:t>Microscopio virtual</w:t>
      </w:r>
      <w:r>
        <w:t xml:space="preserve"> [Simulación interactiva]. North Carolina </w:t>
      </w:r>
      <w:proofErr w:type="spellStart"/>
      <w:r>
        <w:t>Community</w:t>
      </w:r>
      <w:proofErr w:type="spellEnd"/>
      <w:r>
        <w:t xml:space="preserve">         </w:t>
      </w:r>
      <w:r>
        <w:tab/>
      </w:r>
      <w:proofErr w:type="spellStart"/>
      <w:r>
        <w:t>College</w:t>
      </w:r>
      <w:proofErr w:type="spellEnd"/>
      <w:r>
        <w:t xml:space="preserve"> </w:t>
      </w:r>
      <w:proofErr w:type="spellStart"/>
      <w:r>
        <w:t>System</w:t>
      </w:r>
      <w:proofErr w:type="spellEnd"/>
      <w:r>
        <w:t>.</w:t>
      </w:r>
      <w:hyperlink r:id="rId14">
        <w:r>
          <w:t xml:space="preserve"> </w:t>
        </w:r>
      </w:hyperlink>
      <w:hyperlink r:id="rId15">
        <w:r>
          <w:rPr>
            <w:color w:val="1155CC"/>
            <w:u w:val="single"/>
          </w:rPr>
          <w:t>https://www.ncbionetwork.org/iet/microscope/</w:t>
        </w:r>
      </w:hyperlink>
    </w:p>
    <w:p w14:paraId="4A4A6281" w14:textId="77777777" w:rsidR="00202D2C" w:rsidRDefault="00202D2C">
      <w:pPr>
        <w:jc w:val="both"/>
      </w:pPr>
    </w:p>
    <w:sectPr w:rsidR="00202D2C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4542A9"/>
    <w:multiLevelType w:val="multilevel"/>
    <w:tmpl w:val="3C8C4CC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3A31F3F"/>
    <w:multiLevelType w:val="multilevel"/>
    <w:tmpl w:val="D9FEA4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042051497">
    <w:abstractNumId w:val="1"/>
  </w:num>
  <w:num w:numId="2" w16cid:durableId="1634671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D2C"/>
    <w:rsid w:val="00005688"/>
    <w:rsid w:val="00202D2C"/>
    <w:rsid w:val="004E1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5B4E8"/>
  <w15:docId w15:val="{34CF0133-24C4-4FE9-95DB-2754A95DD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rrafodelista">
    <w:name w:val="List Paragraph"/>
    <w:basedOn w:val="Normal"/>
    <w:uiPriority w:val="34"/>
    <w:qFormat/>
    <w:rsid w:val="000056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ncbionetwork.org/iet/microscope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ncbionetwork.org/iet/microscope/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ww.ncbionetwork.org/iet/microscope/" TargetMode="External"/><Relationship Id="rId5" Type="http://schemas.openxmlformats.org/officeDocument/2006/relationships/hyperlink" Target="https://www.ncbionetwork.org/iet/microscope/" TargetMode="External"/><Relationship Id="rId15" Type="http://schemas.openxmlformats.org/officeDocument/2006/relationships/hyperlink" Target="https://www.ncbionetwork.org/iet/microscope/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ncbionetwork.org/iet/microscope/" TargetMode="External"/><Relationship Id="rId14" Type="http://schemas.openxmlformats.org/officeDocument/2006/relationships/hyperlink" Target="https://www.ncbionetwork.org/iet/microscop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1168</Words>
  <Characters>6426</Characters>
  <Application>Microsoft Office Word</Application>
  <DocSecurity>0</DocSecurity>
  <Lines>53</Lines>
  <Paragraphs>15</Paragraphs>
  <ScaleCrop>false</ScaleCrop>
  <Company/>
  <LinksUpToDate>false</LinksUpToDate>
  <CharactersWithSpaces>7579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2</cp:revision>
  <dcterms:created xsi:type="dcterms:W3CDTF">2025-05-22T04:31:00Z</dcterms:created>
  <dcterms:modified xsi:type="dcterms:W3CDTF">2025-05-22T04:37:00Z</dcterms:modified>
</cp:coreProperties>
</file>